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3C" w:rsidRPr="0042763C" w:rsidRDefault="0042763C" w:rsidP="0042763C">
      <w:pPr>
        <w:jc w:val="right"/>
        <w:rPr>
          <w:rFonts w:ascii="Times New Roman" w:hAnsi="Times New Roman" w:cs="Times New Roman"/>
          <w:sz w:val="24"/>
          <w:szCs w:val="24"/>
        </w:rPr>
      </w:pPr>
      <w:r w:rsidRPr="0042763C">
        <w:rPr>
          <w:rFonts w:ascii="Times New Roman" w:hAnsi="Times New Roman" w:cs="Times New Roman"/>
          <w:sz w:val="24"/>
          <w:szCs w:val="24"/>
        </w:rPr>
        <w:t xml:space="preserve">Dnia </w:t>
      </w:r>
      <w:r w:rsidR="00481D85">
        <w:rPr>
          <w:rFonts w:ascii="Times New Roman" w:hAnsi="Times New Roman" w:cs="Times New Roman"/>
          <w:sz w:val="24"/>
          <w:szCs w:val="24"/>
        </w:rPr>
        <w:t>03</w:t>
      </w:r>
      <w:bookmarkStart w:id="0" w:name="_GoBack"/>
      <w:bookmarkEnd w:id="0"/>
      <w:r w:rsidRPr="0042763C">
        <w:rPr>
          <w:rFonts w:ascii="Times New Roman" w:hAnsi="Times New Roman" w:cs="Times New Roman"/>
          <w:sz w:val="24"/>
          <w:szCs w:val="24"/>
        </w:rPr>
        <w:t xml:space="preserve"> kwietnia 2024 roku</w:t>
      </w:r>
    </w:p>
    <w:p w:rsidR="0042763C" w:rsidRDefault="0042763C">
      <w:pPr>
        <w:rPr>
          <w:rFonts w:ascii="Times New Roman" w:hAnsi="Times New Roman" w:cs="Times New Roman"/>
          <w:sz w:val="24"/>
          <w:szCs w:val="24"/>
        </w:rPr>
      </w:pPr>
      <w:r w:rsidRPr="0042763C">
        <w:rPr>
          <w:rFonts w:ascii="Times New Roman" w:hAnsi="Times New Roman" w:cs="Times New Roman"/>
          <w:sz w:val="24"/>
          <w:szCs w:val="24"/>
        </w:rPr>
        <w:t xml:space="preserve">Sygn. </w:t>
      </w:r>
      <w:r>
        <w:rPr>
          <w:rFonts w:ascii="Times New Roman" w:hAnsi="Times New Roman" w:cs="Times New Roman"/>
          <w:sz w:val="24"/>
          <w:szCs w:val="24"/>
        </w:rPr>
        <w:t>akt</w:t>
      </w:r>
      <w:r w:rsidRPr="0042763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2763C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42763C">
        <w:rPr>
          <w:rFonts w:ascii="Times New Roman" w:hAnsi="Times New Roman" w:cs="Times New Roman"/>
          <w:sz w:val="24"/>
          <w:szCs w:val="24"/>
        </w:rPr>
        <w:t xml:space="preserve"> 347/22</w:t>
      </w:r>
    </w:p>
    <w:p w:rsidR="0042763C" w:rsidRDefault="0042763C">
      <w:pPr>
        <w:rPr>
          <w:rFonts w:ascii="Times New Roman" w:hAnsi="Times New Roman" w:cs="Times New Roman"/>
          <w:sz w:val="24"/>
          <w:szCs w:val="24"/>
        </w:rPr>
      </w:pPr>
    </w:p>
    <w:p w:rsidR="0042763C" w:rsidRDefault="0042763C" w:rsidP="0042763C">
      <w:pPr>
        <w:jc w:val="center"/>
        <w:rPr>
          <w:rFonts w:ascii="Times New Roman" w:hAnsi="Times New Roman" w:cs="Times New Roman"/>
          <w:b/>
          <w:sz w:val="32"/>
        </w:rPr>
      </w:pPr>
      <w:r w:rsidRPr="002C1C1A">
        <w:rPr>
          <w:rFonts w:ascii="Times New Roman" w:hAnsi="Times New Roman" w:cs="Times New Roman"/>
          <w:b/>
          <w:sz w:val="32"/>
        </w:rPr>
        <w:t>O G Ł O S Z E N I E</w:t>
      </w:r>
    </w:p>
    <w:p w:rsidR="0042763C" w:rsidRPr="0042763C" w:rsidRDefault="0042763C" w:rsidP="0042763C">
      <w:pPr>
        <w:jc w:val="center"/>
        <w:rPr>
          <w:rFonts w:ascii="Times New Roman" w:hAnsi="Times New Roman" w:cs="Times New Roman"/>
          <w:b/>
          <w:sz w:val="32"/>
        </w:rPr>
      </w:pPr>
    </w:p>
    <w:p w:rsidR="0042763C" w:rsidRPr="0042763C" w:rsidRDefault="0042763C" w:rsidP="0042763C">
      <w:pPr>
        <w:spacing w:line="276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42763C">
        <w:rPr>
          <w:rFonts w:ascii="Times New Roman" w:hAnsi="Times New Roman" w:cs="Times New Roman"/>
          <w:sz w:val="26"/>
          <w:szCs w:val="26"/>
        </w:rPr>
        <w:t xml:space="preserve">„Przed Sądem Rejonowym w Jarosławiu I Wydziałem Cywilnym pod sygn. akt </w:t>
      </w:r>
      <w:r>
        <w:rPr>
          <w:rFonts w:ascii="Times New Roman" w:hAnsi="Times New Roman" w:cs="Times New Roman"/>
          <w:sz w:val="26"/>
          <w:szCs w:val="26"/>
        </w:rPr>
        <w:br/>
      </w:r>
      <w:r w:rsidRPr="0042763C">
        <w:rPr>
          <w:rFonts w:ascii="Times New Roman" w:hAnsi="Times New Roman" w:cs="Times New Roman"/>
          <w:sz w:val="26"/>
          <w:szCs w:val="26"/>
        </w:rPr>
        <w:t xml:space="preserve">I </w:t>
      </w:r>
      <w:proofErr w:type="spellStart"/>
      <w:r w:rsidRPr="0042763C">
        <w:rPr>
          <w:rFonts w:ascii="Times New Roman" w:hAnsi="Times New Roman" w:cs="Times New Roman"/>
          <w:sz w:val="26"/>
          <w:szCs w:val="26"/>
        </w:rPr>
        <w:t>Ns</w:t>
      </w:r>
      <w:proofErr w:type="spellEnd"/>
      <w:r w:rsidRPr="0042763C">
        <w:rPr>
          <w:rFonts w:ascii="Times New Roman" w:hAnsi="Times New Roman" w:cs="Times New Roman"/>
          <w:sz w:val="26"/>
          <w:szCs w:val="26"/>
        </w:rPr>
        <w:t xml:space="preserve"> 347/22 toczy się postępowanie z wniosku Tadeusza Rusinek o stwierdzenie nabycia w drodze zasiedzenia udziału w wysokości 19/20 części w prawie własności nieruchomości gruntowej położonej w Rudołowicach, oznaczonej jako działki ewidencyjne: nr 668 i 861, o łącznej powierzchni 0,2733 ha dla których Sąd Rejonowy w Jarosławiu V Wydział Ksiąg Wieczystych prowadzi księgę wieczystą </w:t>
      </w:r>
      <w:r>
        <w:rPr>
          <w:rFonts w:ascii="Times New Roman" w:hAnsi="Times New Roman" w:cs="Times New Roman"/>
          <w:sz w:val="26"/>
          <w:szCs w:val="26"/>
        </w:rPr>
        <w:br/>
      </w:r>
      <w:r w:rsidRPr="0042763C">
        <w:rPr>
          <w:rFonts w:ascii="Times New Roman" w:hAnsi="Times New Roman" w:cs="Times New Roman"/>
          <w:sz w:val="26"/>
          <w:szCs w:val="26"/>
        </w:rPr>
        <w:t xml:space="preserve">nr PR1J/00039541/0, działki nr 871 o powierzchni 0,5773 ha, położnej w Rudołowicach dla której Sąd Rejonowy w Jarosławiu V Wydział Ksiąg Wieczystych prowadzi księgę wieczystą nr PR1J/00040214/9, oraz udziału w wysokości 19/20 części w prawie własności nieruchomości gruntowej o powierzchni 0,1445 ha położonej </w:t>
      </w:r>
      <w:r>
        <w:rPr>
          <w:rFonts w:ascii="Times New Roman" w:hAnsi="Times New Roman" w:cs="Times New Roman"/>
          <w:sz w:val="26"/>
          <w:szCs w:val="26"/>
        </w:rPr>
        <w:br/>
      </w:r>
      <w:r w:rsidRPr="0042763C">
        <w:rPr>
          <w:rFonts w:ascii="Times New Roman" w:hAnsi="Times New Roman" w:cs="Times New Roman"/>
          <w:sz w:val="26"/>
          <w:szCs w:val="26"/>
        </w:rPr>
        <w:t>w Bystrowicach, oznaczonej jako działka ewidencyjna nr 276, LWH 333 gminy katastralnej Bystrowice.</w:t>
      </w:r>
    </w:p>
    <w:p w:rsidR="0042763C" w:rsidRPr="0042763C" w:rsidRDefault="0042763C" w:rsidP="0042763C">
      <w:pPr>
        <w:spacing w:line="276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42763C">
        <w:rPr>
          <w:rFonts w:ascii="Times New Roman" w:hAnsi="Times New Roman" w:cs="Times New Roman"/>
          <w:sz w:val="26"/>
          <w:szCs w:val="26"/>
        </w:rPr>
        <w:t xml:space="preserve">Właścicielem działek o nr ewidencyjnym 668 i 861 położnych w Rudołowicach był zmarły w dniu 5 kwietnia 2003r. w Przeworsku  Augustyn Zaremba s. Marii. </w:t>
      </w:r>
    </w:p>
    <w:p w:rsidR="0042763C" w:rsidRPr="0042763C" w:rsidRDefault="0042763C" w:rsidP="0042763C">
      <w:pPr>
        <w:spacing w:line="276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42763C">
        <w:rPr>
          <w:rFonts w:ascii="Times New Roman" w:hAnsi="Times New Roman" w:cs="Times New Roman"/>
          <w:sz w:val="26"/>
          <w:szCs w:val="26"/>
        </w:rPr>
        <w:t xml:space="preserve">Właścicielami działki o numerze ewidencyjnym 871 położonej w Rudołowicach na zasadzie wspólności ustawowej majątkowej małżeńskiej byli Ludwika Zaremba </w:t>
      </w:r>
      <w:r>
        <w:rPr>
          <w:rFonts w:ascii="Times New Roman" w:hAnsi="Times New Roman" w:cs="Times New Roman"/>
          <w:sz w:val="26"/>
          <w:szCs w:val="26"/>
        </w:rPr>
        <w:br/>
      </w:r>
      <w:r w:rsidRPr="0042763C">
        <w:rPr>
          <w:rFonts w:ascii="Times New Roman" w:hAnsi="Times New Roman" w:cs="Times New Roman"/>
          <w:sz w:val="26"/>
          <w:szCs w:val="26"/>
        </w:rPr>
        <w:t xml:space="preserve">c. Pawła i Katarzyny,  zmarła w dniu 8 marca 1994 r. w Jarosławiu i Augustyn Zaremba s. Marii, zmarły w dniu 5 kwietnia 2003r.  w Przeworsku.    </w:t>
      </w:r>
    </w:p>
    <w:p w:rsidR="0042763C" w:rsidRPr="0042763C" w:rsidRDefault="0042763C" w:rsidP="0042763C">
      <w:pPr>
        <w:spacing w:line="276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42763C">
        <w:rPr>
          <w:rFonts w:ascii="Times New Roman" w:hAnsi="Times New Roman" w:cs="Times New Roman"/>
          <w:sz w:val="26"/>
          <w:szCs w:val="26"/>
        </w:rPr>
        <w:t xml:space="preserve">Właścicielem  działki o numerze ewidencyjnym 276 położnej w Bystrowicach był Mieczysław Wojdyła – LWH 333 gminy katastralnej Bystrowice. Na </w:t>
      </w:r>
      <w:proofErr w:type="spellStart"/>
      <w:r w:rsidRPr="0042763C">
        <w:rPr>
          <w:rFonts w:ascii="Times New Roman" w:hAnsi="Times New Roman" w:cs="Times New Roman"/>
          <w:sz w:val="26"/>
          <w:szCs w:val="26"/>
        </w:rPr>
        <w:t>pgr</w:t>
      </w:r>
      <w:proofErr w:type="spellEnd"/>
      <w:r w:rsidRPr="0042763C">
        <w:rPr>
          <w:rFonts w:ascii="Times New Roman" w:hAnsi="Times New Roman" w:cs="Times New Roman"/>
          <w:sz w:val="26"/>
          <w:szCs w:val="26"/>
        </w:rPr>
        <w:t xml:space="preserve"> 358/4 </w:t>
      </w:r>
      <w:r>
        <w:rPr>
          <w:rFonts w:ascii="Times New Roman" w:hAnsi="Times New Roman" w:cs="Times New Roman"/>
          <w:sz w:val="26"/>
          <w:szCs w:val="26"/>
        </w:rPr>
        <w:br/>
      </w:r>
      <w:r w:rsidRPr="0042763C">
        <w:rPr>
          <w:rFonts w:ascii="Times New Roman" w:hAnsi="Times New Roman" w:cs="Times New Roman"/>
          <w:sz w:val="26"/>
          <w:szCs w:val="26"/>
        </w:rPr>
        <w:t xml:space="preserve">po II etapie ewidencji gruntów powstała działka 358/4 o powierzchni 0,14 ha. Następnie za działkę 358/4 został wydzielony ekwiwalent zamienny w postaci działki 276 podczas scalenia gruntów wsi Bystrowice – decyzja nr GK-III.6822.1.19.2012 z dnia 10 kwietnia 2015 r. Działka 358/4 o powierzchni 0,14 ha. po scaleniu gruntów zmieniała oznaczenie na działkę 276 o powierzchni  0,1445 ha. </w:t>
      </w:r>
    </w:p>
    <w:p w:rsidR="0042763C" w:rsidRPr="0042763C" w:rsidRDefault="0042763C" w:rsidP="0042763C">
      <w:pPr>
        <w:spacing w:line="276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42763C">
        <w:rPr>
          <w:rFonts w:ascii="Times New Roman" w:hAnsi="Times New Roman" w:cs="Times New Roman"/>
          <w:sz w:val="26"/>
          <w:szCs w:val="26"/>
        </w:rPr>
        <w:t xml:space="preserve">Zgodnie z operatem ewidencji gruntów władającymi działką numer 276 położną </w:t>
      </w:r>
      <w:r>
        <w:rPr>
          <w:rFonts w:ascii="Times New Roman" w:hAnsi="Times New Roman" w:cs="Times New Roman"/>
          <w:sz w:val="26"/>
          <w:szCs w:val="26"/>
        </w:rPr>
        <w:br/>
      </w:r>
      <w:r w:rsidRPr="0042763C">
        <w:rPr>
          <w:rFonts w:ascii="Times New Roman" w:hAnsi="Times New Roman" w:cs="Times New Roman"/>
          <w:sz w:val="26"/>
          <w:szCs w:val="26"/>
        </w:rPr>
        <w:t xml:space="preserve">w Bystrowicach o powierzchni 0,1445 ha wskazani są po 1/5 części Józef Zaremba, Edward Zaremba, Zdzisław Zaremba, Piotr Zaremba, a po 1/20 części Tadeusz Rusinek, Paweł Rusinek, Justyna Rusinek, Anna </w:t>
      </w:r>
      <w:proofErr w:type="spellStart"/>
      <w:r w:rsidRPr="0042763C">
        <w:rPr>
          <w:rFonts w:ascii="Times New Roman" w:hAnsi="Times New Roman" w:cs="Times New Roman"/>
          <w:sz w:val="26"/>
          <w:szCs w:val="26"/>
        </w:rPr>
        <w:t>Świętoniowska</w:t>
      </w:r>
      <w:proofErr w:type="spellEnd"/>
      <w:r w:rsidRPr="0042763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2763C" w:rsidRPr="0042763C" w:rsidRDefault="0042763C" w:rsidP="0042763C">
      <w:pPr>
        <w:jc w:val="both"/>
        <w:rPr>
          <w:rFonts w:ascii="Times New Roman" w:hAnsi="Times New Roman" w:cs="Times New Roman"/>
          <w:sz w:val="26"/>
          <w:szCs w:val="26"/>
        </w:rPr>
      </w:pPr>
      <w:r w:rsidRPr="0042763C">
        <w:rPr>
          <w:rFonts w:ascii="Times New Roman" w:hAnsi="Times New Roman" w:cs="Times New Roman"/>
          <w:sz w:val="26"/>
          <w:szCs w:val="26"/>
        </w:rPr>
        <w:t>Wzywa się wszystkie osoby zainteresowane, aby w terminie trzech miesięcy od dnia ukazania się ogłoszenia zgłosiły się, gdyż w przeciwnym razie Sąd stwierdzi nabycie własności w/w nieruchomości zgodnie z wnioskiem o zasiedzenie, jeżeli zostanie ono udowodnione.”</w:t>
      </w:r>
    </w:p>
    <w:sectPr w:rsidR="0042763C" w:rsidRPr="0042763C" w:rsidSect="0042763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B1"/>
    <w:rsid w:val="0042763C"/>
    <w:rsid w:val="004618B1"/>
    <w:rsid w:val="00481D85"/>
    <w:rsid w:val="007C42DC"/>
    <w:rsid w:val="00C7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F8921-6428-4F09-9AE0-1121613A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7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Paryła Karolina</dc:creator>
  <cp:keywords/>
  <dc:description/>
  <cp:lastModifiedBy>Paryła Karolina</cp:lastModifiedBy>
  <cp:revision>3</cp:revision>
  <cp:lastPrinted>2024-04-02T08:55:00Z</cp:lastPrinted>
  <dcterms:created xsi:type="dcterms:W3CDTF">2024-03-29T12:20:00Z</dcterms:created>
  <dcterms:modified xsi:type="dcterms:W3CDTF">2024-04-02T08:55:00Z</dcterms:modified>
</cp:coreProperties>
</file>